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="-54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drawing>
          <wp:inline distT="0" distB="0" distL="180" distR="180">
            <wp:extent cx="5400040" cy="835152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35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-54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-540"/>
        <w:rPr>
          <w:rFonts w:ascii="Times New Roman" w:eastAsia="Times New Roman" w:hAnsi="Times New Roman" w:hint="default"/>
          <w:sz w:val="28"/>
          <w:szCs w:val="28"/>
        </w:rPr>
      </w:pP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7193"/>
        <w:gridCol w:w="963"/>
      </w:tblGrid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Осуществлять деятельность и (или) демонстрировать элементы деятельности, соответствующей программе дополнительного образования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Готовить  информационные  материалы о возможностях и содержании дополнительной общеобразовательной программы и представлять ее при проведении мероприятий по привлечению учащихся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Понимать мотивы поведения учащихся, их образовательные запросы и потребности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Диагностировать предрасположенность (задатки) детей к освоению выбранного вида искусства, отбирать лиц, имеющих необходимые для освоения соответствующей образовательные  программы физические данные и творческие способности в области искусств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Обеспечивать сохранность и эффективное использование оборудование, технических средств обучения, расходных материалов (в зависимости от направленности программы)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Анализировать  возможности и привлекать ресурсы внешней  социокультурной среды для реализации программы,  повышения развивающего потенциала дополнительного образования.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Создавать условия для развития учащихся, мотивировать их к активному освоению ресурсов и развивающих возможностей образовательной среды, освоению выбранной программы, привлекать к целеполаганию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для педагогической поддержки учащихся.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Использовать на занятиях педагогически обоснованные формы, методы, средства и приемы организации деятельности учащихся с учетом их особенностей: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выбранной области деятельности и задач дополнительной общеобразовательной программы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состояния здоровья, возрастных и индивидуальных особенностей учащихся, в том числе детей с ограниченными возможностями здоровья)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Готовить учащихся к участию в выставках, конкурсах и иных аналогичных мероприятиях (в соответствии с направленностью осваиваем ой программы)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Создавать педагогические условия для формирования и развития  самоконтроля и самооценки учащимися результатов освоения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Проводить педагогическое наблюдение, использовать различные методы, средства и приемы текущего контроля и обратной связи, в том числе оценки деятельности и поведения учащихся на занятиях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Контролировать санитарно-бытовые условия и условия внутренней среды кабинета, выполнение на занятиях требований по охране труда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Анализировать проведенные уроки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Взаимодействовать с членами педагогического коллектива, представителями профессионального сообщества, родителями учащихся (законными представителями) иными заинтересованными лицами организациями при решении задач обучения и (или) воспитания отдельных учащихся и (или) учебной группы с соблюдением норм педагогической этики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Принципы и приемы презентации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Техники и приемы вовлечения в деятельность, мотивации учащихся различного возраста к освоению выбранной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Особенности 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Основные характеристики, способы педагогической диагностики и развития ценностно-смысловой, эмоционально-волевой , потребностно-мотивационной , интеллектуальной, коммуникативной сфер учащихся различного возраста на уроках по дополнительным общеобразовательным программам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Методы, приемы и способы формирования благоприятного психологического климата и обеспечение условий для сотрудничества с учащимися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Источники, виды и способы разрешения конфликтов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Педагогические, санитарно-гигиенические, эргономические, эстетические, психологические и специальные требования к дидактическому  обеспечению и оформлению учебного помещения в соответствии с его предназначением по программе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эксплуатации учебного оборудования и технических средств обучения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Требования охраны труда в области преподаваемой дисциплины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Меры ответственности педагогических работников за жизнь и здоровье учащихся, находящихся под их руководством.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Нормативные правовые акты в области защиты прав ребенка, включая международные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0116" w:type="dxa"/>
            <w:gridSpan w:val="3"/>
          </w:tcPr>
          <w:p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2.Организация досуговой деятельности учащихся в процессе реализации дополнительной общеобразовательной программы</w:t>
            </w: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Планирование подготовки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Организация подготовки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Проведение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Создавать при подготовке  и проведении досуговых мероприятий условия для обучения, воспитания и развития учащихся, формирования благоприятного психологического климата в учебном коллективе, в том числе: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привлекать учащихся к планированию досуговых мероприятий, разработке сценариев, организации подготовки к мероприятиям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-использовать при проведении  досуговых мероприятий 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Педагогически обоснованные формы , методы и способы организации деятельности и общения учащихся с учетом их возраста, состояния здоровья и индивидуальных особенностей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проводить мероприятия для учащихся с ограниченными возможностями здоровья и сих участием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устанавливать педагогически целесообразные взаимоотношения с учащимися при проведении досуговых мероприятий, использовать различные средства  педагогической поддержки учащихся, испытывающих затруднения в общении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Проводить анализ и самоанализ организации досуговой деятельности, подготовки и проведения массовых мероприятий, отслеживать педагогические эффекты проведения мероприятий.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Основные направления досуговой деятельности, особенности проведения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Методы и формы организации деятельности и общения, техники и приемы вовлечения учащихся в деятельность и общение при организации и проведении досуговых мероприятий.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0116" w:type="dxa"/>
            <w:gridSpan w:val="3"/>
          </w:tcPr>
          <w:p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3.Обеспечение взаимодействия с родителями (законными представителями) учащихся,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Планирование взаимодействия с родителями учащихся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Проведение родительских собраний, индивидуальных и групповых встреч (консультаций) с родителями обучающихся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Организация совместной деятельности детей и взрослых и при проведении образовательной деятельности 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Обеспечение в рамках своих полномочий  соблюдения прав ребенка и выполнения взрослыми установленных обязанностей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Определять цели и задачи взаимодействия с родителями учащихся,  планировать деятельность в этой области с учетом особенностей социального и этнокультурного состава класса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Выявлять представления родителей учащихся о задачах их воспитания и обучения в процессе освоения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Организовывать и проводить индивидуальные и групповые встречи (консультации) с родителями учащихся с целью лучшего понимания индивидуальных особенностей учащихся, информирования родителей о ходе и результатах освоения детьми образовательной программы, повышения психолого-педагогической компетентности родителей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Использовать различные приемы привлечения родителей к организации образовательной деятельности и досуговых мероприятий, методы, формы и средства организации их совместной с детьми деятельности.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Особенности современного воспитания и современной семьи, содержание, формы и методы работы преподавателя с семьями учащихся.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Педагогические возможности и методика подготовки и проведения мероприятий для родителей и с участием родителей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Основные методы, формы, приемы и способы формирования и развития психолого-педагогической компетентности родителей учащихся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Основные принципы и технические приемы создания информационных материалов (текстов для  публикации, презентаций, фото и видеоотчетов, коллажей)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Приемы привлечения родителей к организации образовательной деятельности и досуговых мероприятий , методы, формы и средства организации их совместной с детьми деятельности.</w:t>
            </w:r>
          </w:p>
          <w:p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0116" w:type="dxa"/>
            <w:gridSpan w:val="3"/>
          </w:tcPr>
          <w:p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4.Педагогический контроль и оценка освоения дополнительной общеобразовательной программы</w:t>
            </w: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Контроль и оценка освоения дополнительных общеобразовательных программ, в том числе в рамках установленных форм аттестации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Анализ и интерпретация результатов  педагогического контроля и оценки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Фиксация и оценка динамики подготовленности и мотивации учащихся в процессе освоения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Определять формы, методы и средства оценивания процесса и результатов деятельности учащихся при освоении программ дополнительного образования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Устанавливать  педагогически целесообразные взаимоотношения с учащимися для обеспечения достоверного оценивания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Наблюдать за учащимися, объективно оценивать процесс и результаты освоения дополнительных общеобразовательных программ , в том числе в рамках установленных форм аттестации.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Выполнять нормы педагогической этики, обеспечивать охрану жизни и здоровья учащихся в процессе публичного представления результатов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Анализировать и интерпретировать результаты педагогического наблюдения, контроля и диагностики с учетом задач и особенностей дополнительной общеобразовательной программы и особенностей  учащихся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Анализировать и корректировать собственную оценочную деятельность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Корректировать процесс освоения дополнительной общеобразовательной программы, собственную педагогическую деятельность по результатам педагогического контроля и оценки освоения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Законодательство Российской Федерации об образовании в части, регламентирующей контроль и оценку освоения дополнительных общеобразовательных программ 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Особенности оценивания процесса и результатов деятельности учащихся при освоении дополнительных общеобразовательных программ художественной направленности, в том числе в рамках установленных форм аттестации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Понятие и виды качественных и количественных оценок, возможности и ограничения их использования для оценивания процесса и результатов деятельности учащихся при освоении дополнительных общеобразовательных программ художественной направленности.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Нормативные правовые акты в области защиты прав ребенка, нормы педагогической этики при публичном представлении результатов оценивания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Характеристики и возможности применения  различных форм, методов и  средств  контроля и оценивания освоения дополнительных общеобразовательных программ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Методы подбора  из существующих и (или) создания оценочных средств, позволяющих оценить индивидуальные образовательные достижения учащихся по выбранной программе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0116" w:type="dxa"/>
            <w:gridSpan w:val="3"/>
          </w:tcPr>
          <w:p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5.Разработка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Разработка дополнительных общеобразовательных программ и учебно-методических материалов для их  реализации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Определение педагогических целей и задач, планирование образовательной деятельности, направленной на освоение выбранной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Определение педагогических целей и задач, планирование досуговой деятельности, разработка планов, сценариев, досуговых мероприятий.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Ведение документации, обеспечивающей реализацию дополнитель 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Находить, анализировать возможности использования и использовать источники необходимой для планирования профессиональной информации(включая методическую литературу, электронные образовательные ресурсы)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Выявлять интересы учащихся в процессе реализации дополнительной общеобразовательной программы и досуговой деятельности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Планировать образовательный процесс, разрабатывать сценарии досуговых мероприятий с учетом: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задач и особенностей образовательной программы;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образовательных запросов учащихся , возможностей и условий их удовлетворения в процессе освоения дополнительной общеобразовательной программы, фактического уровня подготовленности, состояния здоровья, возрастных и индивидуальных особенностей  учащихся, в том числе с ограниченными возможностями здоровья, в зависимости от контингента учащихся.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-особенностей класса учащихся</w:t>
            </w:r>
          </w:p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санитарно-гигиенических норм и требований охраны хизни и здоровья учащихся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restart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Проектировать совместно с учащимися индивидуальные образовательные маршруты освоения дополнительных общеобразовательных программ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Корректировать содержание программ, системы контроля и оценки, планирования уроков по результатам анализа их реализации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Вести учебную, планирующую документацию на бумажных и электронных носителях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Создавать отчетные (отчетно-аналитические) и информационные материалы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  <w:vMerge w:val="continue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Использовать технические средства обучения, включая ИКТ, возможности их использования на уроках, и условия выбора в соответствии с целью и задачами программы.</w:t>
            </w: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tcW w:w="1955" w:type="dxa"/>
          </w:tcPr>
          <w:p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7198" w:type="dxa"/>
          </w:tcPr>
          <w:p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963" w:type="dxa"/>
          </w:tcPr>
          <w:p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Times New Roman" w:eastAsia="Times New Roman" w:hAnsi="Times New Roman"/>
          <w:sz w:val="22"/>
          <w:szCs w:val="22"/>
          <w:rtl w:val="off"/>
        </w:rPr>
      </w:pPr>
    </w:p>
    <w:p>
      <w:pPr>
        <w:bidi w:val="off"/>
        <w:jc w:val="right"/>
        <w:spacing w:lineRule="auto"/>
        <w:rPr>
          <w:rFonts w:ascii="Times New Roman" w:eastAsia="Times New Roman" w:hAnsi="Times New Roman"/>
          <w:color w:val="000011"/>
          <w:sz w:val="20"/>
        </w:rPr>
      </w:pPr>
    </w:p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charset w:val="00"/>
    <w:notTrueType w:val="true"/>
    <w:sig w:usb0="E0002EFF" w:usb1="C000785B" w:usb2="00000009" w:usb3="00000001" w:csb0="400001FF" w:csb1="FFFF0000"/>
  </w:font>
  <w:font w:name="Calibri">
    <w:panose1 w:val="020F0502020204030204"/>
    <w:charset w:val="00"/>
    <w:notTrueType w:val="true"/>
    <w:sig w:usb0="E4002EFF" w:usb1="C000247B" w:usb2="00000009" w:usb3="00000001" w:csb0="200001F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70"/>
  <w:drawingGridVerticalSpacing w:val="170"/>
  <w:displayHorizontalDrawingGridEvery w:val="2"/>
  <w:displayVerticalDrawingGridEvery w:val="2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 w:bidi="ar-SA"/>
        <w:rFonts w:ascii="Calibri" w:eastAsia="Calibri" w:hAnsi="Calibri" w:cs="Times New Roman"/>
        <w:sz w:val="22"/>
        <w:szCs w:val="22"/>
      </w:rPr>
    </w:rPrDefault>
    <w:pPrDefault>
      <w:pPr/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2019-12-16T10:53:22Z</dcterms:modified>
  <cp:lastPrinted>2019-12-09T11:22:46Z</cp:lastPrinted>
  <cp:version>0900.0000.01</cp:version>
</cp:coreProperties>
</file>