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5"/>
        <w:rPr/>
      </w:pPr>
      <w:r>
        <w:rPr/>
        <w:drawing>
          <wp:inline distT="0" distB="0" distL="0" distR="0">
            <wp:extent cx="5940425" cy="925195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51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-540"/>
        <w:jc w:val="left"/>
        <w:rPr>
          <w:sz w:val="28"/>
          <w:szCs w:val="28"/>
        </w:rPr>
      </w:pPr>
      <w:r>
        <w:rPr>
          <w:sz w:val="28"/>
          <w:szCs w:val="28"/>
        </w:rPr>
        <w:t>-  подготовка предложений о создании локальныхн ормативных правовых актов организации в связи с введением требований профстандарта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проведение оценки и самооценки работников на соответствие их компетенций квалификационным требованиям профессиональных стандартов на основе документов об образовании, повышении квалификации(переподготовки)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обеспечение взаимодействия учреждения с учреждениями дополнительного и профессионального образования, осуществляющими подготовку и переподготовку кадров.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информирование всех сотрудников о ходе внедрения профессиональных стандартов</w:t>
      </w:r>
    </w:p>
    <w:p>
      <w:pPr>
        <w:ind w:left="-540"/>
        <w:rPr>
          <w:sz w:val="28"/>
          <w:szCs w:val="28"/>
        </w:rPr>
      </w:pP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3.Функции рабочей группы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3.1.Информационные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формирование банка информации по направлениям внедрения профессиональных стандартов (нормативно-правовое, кадровое, научно-методическое), разъяснение работникам учреждения перспектив и эффектов внедрения профессиональных стандартов.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3.2. Координационная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координация деятельности сотрудников учреждения и учреждений дополнительного профессионального образования по повышению квалификации и переподготовке.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-определение механизма реализации профессиональных стандартов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3.3. Экспертно-аналитическая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 мониторинг условий, ресурсного обеспечения и результативности внедрения профессиональных стандартов на разных этапах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отбор документации,  разработка методов  и приемов аттестации на соответствие профессиональному стандарту с учетом требований законодательства</w:t>
      </w:r>
    </w:p>
    <w:p>
      <w:pPr>
        <w:ind w:left="-540"/>
        <w:rPr>
          <w:sz w:val="28"/>
          <w:szCs w:val="28"/>
        </w:rPr>
      </w:pP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4.Состав рабочей группы: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4.1.Рабочая группа создается из числа компетентных и квалифицированных работников организации. В состав рабочей группы входят: руководитель рабочей группы и члены рабочей группы, которые принимают участие в работе на общественных началах.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4.2.Подготовку и организацию заседаний рабочей группы, а также решение текущих вопросов  осуществляет  руководитель рабочей группы.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4.3.Количественный и списочный состав рабочей группы определяется приказом директора . Изменения в приказ вносятся по мере необходимости.</w:t>
      </w:r>
    </w:p>
    <w:p>
      <w:pPr>
        <w:ind w:left="-540"/>
        <w:rPr>
          <w:sz w:val="28"/>
          <w:szCs w:val="28"/>
        </w:rPr>
      </w:pP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5.Порядок работы рабочей группы.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5.1.Заседание рабочей группы проводится по мере необходимости, по согласованию между членами рабочей группы и председателем, но не реже одного раза в месяц.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5.2.Заседание рабочей группы является открытым.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5.3.Заседание рабочей группы считается правомочным, если на нем присутствует не менее 2\3 списочного состава рабочей группы.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5.4. Повестка заседания формируется руководителем рабочей группы на основе решений, предложений членов рабочей группы и утверждается на заседании рабочей группы.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5.5. Решения рабочей группы принимаются простым большинством голосов и оформляются протоколами, которые подписываются председателем рабочей группы.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5.6. Решения рабочей группы в пределах ее компетенции имеют рекомендательный характер.</w:t>
      </w:r>
    </w:p>
    <w:p>
      <w:pPr>
        <w:ind w:left="-540"/>
        <w:rPr>
          <w:sz w:val="28"/>
          <w:szCs w:val="28"/>
        </w:rPr>
      </w:pP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6.Права и обязанности рабочей группы.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6.1.Рабочая группа для решения возложенных на нее задач имеет в пределах своей компетенции право: 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запрашивать и получать в установленном порядке необходимые материалы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использовать широкий спектр информационных ресурсов, включая электронные и интернет-ресурсы для получения информации, для разработки методических программ и аттестационных материалов.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6.2. Члены рабочей группы обязаны: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присутствовать на заседании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- исполнять поручения, в соответствии с решением рабочей группы</w:t>
      </w:r>
    </w:p>
    <w:p>
      <w:pPr>
        <w:ind w:left="-540"/>
        <w:rPr>
          <w:sz w:val="28"/>
          <w:szCs w:val="28"/>
        </w:rPr>
      </w:pP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7.Заключительные положения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7.1.Настоящее положение вступает в силу с момента утверждения директором</w:t>
      </w:r>
      <w:r>
        <w:rPr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МКУ ДО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“</w:t>
      </w:r>
      <w:r>
        <w:rPr>
          <w:rFonts w:ascii="Times New Roman" w:eastAsia="Times New Roman" w:hAnsi="Times New Roman" w:hint="default"/>
          <w:sz w:val="28"/>
          <w:szCs w:val="28"/>
        </w:rPr>
        <w:t>Москаленская ДШИ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hint="default"/>
          <w:sz w:val="28"/>
          <w:szCs w:val="28"/>
        </w:rPr>
        <w:t>им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ени </w:t>
      </w:r>
      <w:r>
        <w:rPr>
          <w:rFonts w:ascii="Times New Roman" w:eastAsia="Times New Roman" w:hAnsi="Times New Roman" w:hint="default"/>
          <w:sz w:val="28"/>
          <w:szCs w:val="28"/>
        </w:rPr>
        <w:t>Зонова И.Н.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”</w:t>
      </w:r>
      <w:r>
        <w:rPr>
          <w:sz w:val="28"/>
          <w:szCs w:val="28"/>
        </w:rPr>
        <w:t xml:space="preserve">  и действует  до его отмены, изменения или замены новым.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7.2.Изменения вносятся по мере необходимости и подлежат утверждению директором </w:t>
      </w:r>
      <w:r>
        <w:rPr>
          <w:rFonts w:ascii="Times New Roman" w:eastAsia="Times New Roman" w:hAnsi="Times New Roman" w:hint="default"/>
          <w:sz w:val="28"/>
          <w:szCs w:val="28"/>
        </w:rPr>
        <w:t>МКУ ДО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“</w:t>
      </w:r>
      <w:r>
        <w:rPr>
          <w:rFonts w:ascii="Times New Roman" w:eastAsia="Times New Roman" w:hAnsi="Times New Roman" w:hint="default"/>
          <w:sz w:val="28"/>
          <w:szCs w:val="28"/>
        </w:rPr>
        <w:t>Москаленская ДШИ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hint="default"/>
          <w:sz w:val="28"/>
          <w:szCs w:val="28"/>
        </w:rPr>
        <w:t>им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ени </w:t>
      </w:r>
      <w:r>
        <w:rPr>
          <w:rFonts w:ascii="Times New Roman" w:eastAsia="Times New Roman" w:hAnsi="Times New Roman" w:hint="default"/>
          <w:sz w:val="28"/>
          <w:szCs w:val="28"/>
        </w:rPr>
        <w:t>Зонова И.Н.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”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92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  <w:pPr>
      <w:spacing w:after="0" w:line="240" w:lineRule="auto"/>
    </w:pPr>
    <w:rPr>
      <w:lang w:eastAsia="ru-RU"/>
      <w:rFonts w:ascii="Times New Roman" w:eastAsia="Times New Roman" w:hAnsi="Times New Roman" w:cs="Times New Roman"/>
      <w:sz w:val="20"/>
      <w:szCs w:val="20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qFormat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5">
    <w:name w:val="No Spacing"/>
    <w:qFormat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Krokoz™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2019-08-11T17:09:00Z</dcterms:created>
  <dcterms:modified xsi:type="dcterms:W3CDTF">2020-02-10T04:42:17Z</dcterms:modified>
  <cp:lastPrinted>2019-12-16T08:40:10Z</cp:lastPrinted>
  <cp:version>0900.0000.01</cp:version>
</cp:coreProperties>
</file>